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C3" w:rsidRPr="00BE71C3" w:rsidRDefault="00BE71C3" w:rsidP="00BE71C3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BE71C3">
        <w:rPr>
          <w:rFonts w:ascii="Times New Roman" w:hAnsi="Times New Roman" w:cs="Times New Roman"/>
          <w:sz w:val="44"/>
          <w:szCs w:val="44"/>
        </w:rPr>
        <w:t>Роль молодежных организаций в борьбе с молодежной безработицей</w:t>
      </w:r>
    </w:p>
    <w:p w:rsidR="007D5BE8" w:rsidRDefault="007D5BE8" w:rsidP="007D5B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BE8">
        <w:rPr>
          <w:rFonts w:ascii="Times New Roman" w:hAnsi="Times New Roman" w:cs="Times New Roman"/>
          <w:sz w:val="28"/>
          <w:szCs w:val="28"/>
        </w:rPr>
        <w:t>Неотъемлемой частью жизни каждого трудоспособного человека является работа. Независимо от ее</w:t>
      </w:r>
      <w:r>
        <w:rPr>
          <w:rFonts w:ascii="Times New Roman" w:hAnsi="Times New Roman" w:cs="Times New Roman"/>
          <w:sz w:val="28"/>
          <w:szCs w:val="28"/>
        </w:rPr>
        <w:t xml:space="preserve"> содержания, уровня требований</w:t>
      </w:r>
      <w:r w:rsidRPr="007D5BE8">
        <w:rPr>
          <w:rFonts w:ascii="Times New Roman" w:hAnsi="Times New Roman" w:cs="Times New Roman"/>
          <w:sz w:val="28"/>
          <w:szCs w:val="28"/>
        </w:rPr>
        <w:t>, степени сложности и ответственности, квалифицированности, она определяет весь жизненный уклад, систему субъективных ценностей, ближайшие и более отдаленные перспективы индивида. Разнообразные виды профессиональной деятельности отражают уровень развития общества, характер стоящих перед ним задач, а оценка профессий в общественном сознании позволяет судить о степени их «престижности». Она является существенным фактором в выборе профессии, учебного заведения, места предполагаемой работы, формировании чувства удовлетворенности трудом.</w:t>
      </w:r>
    </w:p>
    <w:p w:rsidR="00630EBC" w:rsidRPr="00630EBC" w:rsidRDefault="00630EBC" w:rsidP="0063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В настоящее время степень участия молодежи на рынке труда зависит от политики, проводимой в сфере образования, от политики кадров на предприятиях, от степени развитости систем социального обеспечени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E71C3" w:rsidRDefault="007D5BE8" w:rsidP="0063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3209F" w:rsidRPr="00BE71C3">
        <w:rPr>
          <w:rFonts w:ascii="Times New Roman" w:hAnsi="Times New Roman" w:cs="Times New Roman"/>
          <w:sz w:val="28"/>
          <w:szCs w:val="28"/>
        </w:rPr>
        <w:t xml:space="preserve">базе Сочинского государственного университета прошел Черноморский молодежный форум, организованный Федеральным агентством по делам СНГ и по международному сотрудничеству. </w:t>
      </w:r>
    </w:p>
    <w:p w:rsidR="00BE71C3" w:rsidRDefault="00BE71C3" w:rsidP="00BE7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181" cy="1943100"/>
            <wp:effectExtent l="19050" t="0" r="2219" b="0"/>
            <wp:docPr id="1" name="Рисунок 0" descr="IMG_2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7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514" cy="194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1957982"/>
            <wp:effectExtent l="19050" t="0" r="0" b="0"/>
            <wp:docPr id="2" name="Рисунок 1" descr="IMG_2202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02 копи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974" cy="196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E8" w:rsidRDefault="007D5BE8" w:rsidP="00BE71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Pr="00BE71C3">
        <w:rPr>
          <w:rFonts w:ascii="Times New Roman" w:hAnsi="Times New Roman" w:cs="Times New Roman"/>
          <w:sz w:val="28"/>
          <w:szCs w:val="28"/>
        </w:rPr>
        <w:t xml:space="preserve">круглом столе «Роль молодежных организаций в борьбе с молодежной безработицей» </w:t>
      </w:r>
      <w:r>
        <w:rPr>
          <w:rFonts w:ascii="Times New Roman" w:hAnsi="Times New Roman" w:cs="Times New Roman"/>
          <w:sz w:val="28"/>
          <w:szCs w:val="28"/>
        </w:rPr>
        <w:t xml:space="preserve"> приняли руководитель  Центра</w:t>
      </w:r>
      <w:r w:rsidRPr="00BE71C3">
        <w:rPr>
          <w:rFonts w:ascii="Times New Roman" w:hAnsi="Times New Roman" w:cs="Times New Roman"/>
          <w:sz w:val="28"/>
          <w:szCs w:val="28"/>
        </w:rPr>
        <w:t xml:space="preserve"> занятости населения г</w:t>
      </w:r>
      <w:proofErr w:type="gramStart"/>
      <w:r w:rsidRPr="00BE7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 Грязнова Е.Н., д</w:t>
      </w:r>
      <w:r w:rsidR="00F3209F" w:rsidRPr="00BE71C3">
        <w:rPr>
          <w:rFonts w:ascii="Times New Roman" w:hAnsi="Times New Roman" w:cs="Times New Roman"/>
          <w:sz w:val="28"/>
          <w:szCs w:val="28"/>
        </w:rPr>
        <w:t>елегация молодых представителей общественно-политических кругов из Азербайджана, Армении, Гр</w:t>
      </w:r>
      <w:r w:rsidR="00BE71C3">
        <w:rPr>
          <w:rFonts w:ascii="Times New Roman" w:hAnsi="Times New Roman" w:cs="Times New Roman"/>
          <w:sz w:val="28"/>
          <w:szCs w:val="28"/>
        </w:rPr>
        <w:t>узии, Молдавии, Румынии, Турции</w:t>
      </w:r>
      <w:r>
        <w:rPr>
          <w:rFonts w:ascii="Times New Roman" w:hAnsi="Times New Roman" w:cs="Times New Roman"/>
          <w:sz w:val="28"/>
          <w:szCs w:val="28"/>
        </w:rPr>
        <w:t>, Украины и представители вуза.</w:t>
      </w:r>
    </w:p>
    <w:p w:rsidR="007D5BE8" w:rsidRDefault="007D5BE8" w:rsidP="007D5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2897236"/>
            <wp:effectExtent l="19050" t="0" r="9525" b="0"/>
            <wp:docPr id="3" name="Рисунок 2" descr="IMG_21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7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810" cy="289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EBC" w:rsidRDefault="007D5BE8" w:rsidP="00B245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обсуждались</w:t>
      </w:r>
      <w:r w:rsidR="00F3209F" w:rsidRPr="00BE71C3">
        <w:rPr>
          <w:rFonts w:ascii="Times New Roman" w:hAnsi="Times New Roman" w:cs="Times New Roman"/>
          <w:sz w:val="28"/>
          <w:szCs w:val="28"/>
        </w:rPr>
        <w:t xml:space="preserve"> актуальные проблемы социально-экономической ситуации стран Черноморского бассейна. Также в ходе мероприятия были рассмотрены различные формы сотрудничества и взаимодействия.</w:t>
      </w:r>
    </w:p>
    <w:p w:rsidR="00630EBC" w:rsidRDefault="00630EBC" w:rsidP="0063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Активная молодежная политика - забота любого современного государства, нацеленного на будущее. Нынешняя молодежь - это и есть наше будущее, образ завтрашнего дня страны.</w:t>
      </w:r>
    </w:p>
    <w:p w:rsidR="004C48E3" w:rsidRDefault="004C48E3" w:rsidP="0063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8E3" w:rsidRPr="00630EBC" w:rsidRDefault="004C48E3" w:rsidP="004C48E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ГКУ КК ЦЗН г. Сочи</w:t>
      </w:r>
    </w:p>
    <w:p w:rsidR="00630EBC" w:rsidRPr="00BE71C3" w:rsidRDefault="00630EBC" w:rsidP="00630E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EBC" w:rsidRPr="00BE71C3" w:rsidSect="00A8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9F"/>
    <w:rsid w:val="000112DD"/>
    <w:rsid w:val="00154673"/>
    <w:rsid w:val="001F383C"/>
    <w:rsid w:val="00226AEA"/>
    <w:rsid w:val="002D0C8B"/>
    <w:rsid w:val="0036362F"/>
    <w:rsid w:val="003B76EF"/>
    <w:rsid w:val="004404D1"/>
    <w:rsid w:val="0046086E"/>
    <w:rsid w:val="004C48E3"/>
    <w:rsid w:val="006303E7"/>
    <w:rsid w:val="00630EBC"/>
    <w:rsid w:val="00693B52"/>
    <w:rsid w:val="006D6A44"/>
    <w:rsid w:val="007B50A9"/>
    <w:rsid w:val="007C3455"/>
    <w:rsid w:val="007D5BE8"/>
    <w:rsid w:val="008139D2"/>
    <w:rsid w:val="008F75BB"/>
    <w:rsid w:val="00950332"/>
    <w:rsid w:val="00A14D2F"/>
    <w:rsid w:val="00A86606"/>
    <w:rsid w:val="00B178D3"/>
    <w:rsid w:val="00B24507"/>
    <w:rsid w:val="00B37440"/>
    <w:rsid w:val="00BE71C3"/>
    <w:rsid w:val="00C80B61"/>
    <w:rsid w:val="00C83AA5"/>
    <w:rsid w:val="00CB1E47"/>
    <w:rsid w:val="00CD337B"/>
    <w:rsid w:val="00DA0050"/>
    <w:rsid w:val="00DB3709"/>
    <w:rsid w:val="00E041A0"/>
    <w:rsid w:val="00E4150D"/>
    <w:rsid w:val="00E63318"/>
    <w:rsid w:val="00E96D2E"/>
    <w:rsid w:val="00EA4901"/>
    <w:rsid w:val="00EC7687"/>
    <w:rsid w:val="00F3209F"/>
    <w:rsid w:val="00F6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oso02</dc:creator>
  <cp:keywords/>
  <dc:description/>
  <cp:lastModifiedBy>Vakans2</cp:lastModifiedBy>
  <cp:revision>4</cp:revision>
  <dcterms:created xsi:type="dcterms:W3CDTF">2014-11-13T12:47:00Z</dcterms:created>
  <dcterms:modified xsi:type="dcterms:W3CDTF">2014-11-13T14:18:00Z</dcterms:modified>
</cp:coreProperties>
</file>